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b/>
          <w:sz w:val="18"/>
          <w:szCs w:val="18"/>
        </w:rPr>
      </w:pPr>
      <w:r w:rsidRPr="00596262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4847037</wp:posOffset>
            </wp:positionH>
            <wp:positionV relativeFrom="paragraph">
              <wp:posOffset>-473108</wp:posOffset>
            </wp:positionV>
            <wp:extent cx="1080000" cy="1080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krojesle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262">
        <w:rPr>
          <w:rFonts w:cstheme="minorHAnsi"/>
          <w:b/>
          <w:sz w:val="18"/>
          <w:szCs w:val="18"/>
        </w:rPr>
        <w:t xml:space="preserve">Kritéria pro přijetí dítěte do dětské skupiny pro období </w:t>
      </w:r>
      <w:r w:rsidR="0097679F">
        <w:rPr>
          <w:rFonts w:cstheme="minorHAnsi"/>
          <w:b/>
          <w:sz w:val="18"/>
          <w:szCs w:val="18"/>
        </w:rPr>
        <w:t>září 2023 - srpen 2024</w:t>
      </w:r>
      <w:r w:rsidRPr="00596262">
        <w:rPr>
          <w:rFonts w:cstheme="minorHAnsi"/>
          <w:b/>
          <w:sz w:val="18"/>
          <w:szCs w:val="18"/>
        </w:rPr>
        <w:t>:</w:t>
      </w: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596262">
        <w:rPr>
          <w:rFonts w:cstheme="minorHAnsi"/>
          <w:sz w:val="18"/>
          <w:szCs w:val="18"/>
        </w:rPr>
        <w:t>1. Trvalý pobyt v obci Hořiněves (4 body) nebo trvalý pobyt mimo obec Hořiněves (3 body)</w:t>
      </w: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596262">
        <w:rPr>
          <w:rFonts w:cstheme="minorHAnsi"/>
          <w:sz w:val="18"/>
          <w:szCs w:val="18"/>
        </w:rPr>
        <w:t>2. Dítě osoby zaměstnané v Dětské skupině Hořiněves (2 body)</w:t>
      </w: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596262">
        <w:rPr>
          <w:rFonts w:cstheme="minorHAnsi"/>
          <w:sz w:val="18"/>
          <w:szCs w:val="18"/>
        </w:rPr>
        <w:t xml:space="preserve">Přednost mají obecně mladší děti před staršími dětmi. </w:t>
      </w: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596262">
        <w:rPr>
          <w:rFonts w:cstheme="minorHAnsi"/>
          <w:sz w:val="18"/>
          <w:szCs w:val="18"/>
        </w:rPr>
        <w:t>Na základě získaných bodů bude sestaven pořadník přijatých/nepřijatých dětí, a na jehož základě bude nabídnuto případně uvolněné místo.</w:t>
      </w: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596262">
        <w:rPr>
          <w:rFonts w:cstheme="minorHAnsi"/>
          <w:sz w:val="18"/>
          <w:szCs w:val="18"/>
        </w:rPr>
        <w:t>O přijetí, resp. nepřijetí, bude rozhodovat manažer dětské skupiny, jakož to i o rozhodnutích v případě získání stejného množství bodů většího počtu dětí.</w:t>
      </w:r>
    </w:p>
    <w:p w:rsidR="00596262" w:rsidRPr="00596262" w:rsidRDefault="00596262" w:rsidP="00596262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2F275E" w:rsidRPr="00CC0310" w:rsidRDefault="002F275E" w:rsidP="002F275E">
      <w:pPr>
        <w:autoSpaceDE w:val="0"/>
        <w:autoSpaceDN w:val="0"/>
        <w:rPr>
          <w:rFonts w:cstheme="minorHAnsi"/>
          <w:b/>
          <w:color w:val="000000"/>
          <w:sz w:val="18"/>
          <w:szCs w:val="18"/>
        </w:rPr>
      </w:pPr>
      <w:bookmarkStart w:id="0" w:name="_GoBack"/>
      <w:bookmarkEnd w:id="0"/>
    </w:p>
    <w:p w:rsidR="00210783" w:rsidRDefault="00210783"/>
    <w:sectPr w:rsidR="00210783" w:rsidSect="00063C3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7E" w:rsidRDefault="008D1A7E" w:rsidP="002F275E">
      <w:r>
        <w:separator/>
      </w:r>
    </w:p>
  </w:endnote>
  <w:endnote w:type="continuationSeparator" w:id="0">
    <w:p w:rsidR="008D1A7E" w:rsidRDefault="008D1A7E" w:rsidP="002F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E5" w:rsidRPr="00E35AE5" w:rsidRDefault="00596F26" w:rsidP="00E35AE5">
    <w:pPr>
      <w:pStyle w:val="Zpat"/>
      <w:rPr>
        <w:szCs w:val="18"/>
      </w:rPr>
    </w:pPr>
    <w:r w:rsidRPr="00E35AE5">
      <w:rPr>
        <w:szCs w:val="18"/>
      </w:rPr>
      <w:t>Spolufinancováno z Evropského sociálního fondu, Operačního programu Zaměstnanost a MPSV ČR</w:t>
    </w:r>
  </w:p>
  <w:p w:rsidR="00E35AE5" w:rsidRPr="00E35AE5" w:rsidRDefault="00596F26" w:rsidP="00E35AE5">
    <w:pPr>
      <w:pStyle w:val="Zpat"/>
      <w:rPr>
        <w:szCs w:val="18"/>
      </w:rPr>
    </w:pPr>
    <w:r w:rsidRPr="00E35AE5">
      <w:rPr>
        <w:szCs w:val="18"/>
      </w:rPr>
      <w:t xml:space="preserve">Název projektu: </w:t>
    </w:r>
    <w:proofErr w:type="spellStart"/>
    <w:r w:rsidRPr="00E35AE5">
      <w:rPr>
        <w:szCs w:val="18"/>
      </w:rPr>
      <w:t>Mikrojesle</w:t>
    </w:r>
    <w:proofErr w:type="spellEnd"/>
    <w:r w:rsidRPr="00E35AE5">
      <w:rPr>
        <w:szCs w:val="18"/>
      </w:rPr>
      <w:t xml:space="preserve"> Hořiněves </w:t>
    </w:r>
  </w:p>
  <w:p w:rsidR="00E35AE5" w:rsidRPr="00E35AE5" w:rsidRDefault="00596F26" w:rsidP="00E35AE5">
    <w:pPr>
      <w:pStyle w:val="Zpat"/>
      <w:rPr>
        <w:szCs w:val="18"/>
      </w:rPr>
    </w:pPr>
    <w:r w:rsidRPr="00E35AE5">
      <w:rPr>
        <w:szCs w:val="18"/>
      </w:rPr>
      <w:t>Registrační číslo projektu: CZ.03.1.51/0.0/0.0/16_069/0010974</w:t>
    </w:r>
  </w:p>
  <w:p w:rsidR="005937FA" w:rsidRPr="005937FA" w:rsidRDefault="00596F26" w:rsidP="00E35AE5">
    <w:pPr>
      <w:pStyle w:val="Zpat"/>
      <w:rPr>
        <w:szCs w:val="18"/>
      </w:rPr>
    </w:pPr>
    <w:r w:rsidRPr="00E35AE5">
      <w:rPr>
        <w:szCs w:val="18"/>
      </w:rPr>
      <w:t>Příjemce dotace: Obec Hořiněves, Ho</w:t>
    </w:r>
    <w:r>
      <w:rPr>
        <w:szCs w:val="18"/>
      </w:rPr>
      <w:t>řiněves 73, Hořiněves 503 06</w:t>
    </w:r>
    <w:r>
      <w:rPr>
        <w:szCs w:val="18"/>
      </w:rPr>
      <w:tab/>
      <w:t xml:space="preserve">  </w:t>
    </w:r>
    <w:r>
      <w:rPr>
        <w:szCs w:val="18"/>
      </w:rPr>
      <w:tab/>
      <w:t>strana 2/2</w:t>
    </w:r>
  </w:p>
  <w:p w:rsidR="001F239F" w:rsidRDefault="008D1A7E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9F" w:rsidRPr="005937FA" w:rsidRDefault="00596F26" w:rsidP="00E35AE5">
    <w:pPr>
      <w:pStyle w:val="Zpat"/>
      <w:rPr>
        <w:szCs w:val="18"/>
      </w:rPr>
    </w:pPr>
    <w:r w:rsidRPr="00E35AE5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7E" w:rsidRDefault="008D1A7E" w:rsidP="002F275E">
      <w:r>
        <w:separator/>
      </w:r>
    </w:p>
  </w:footnote>
  <w:footnote w:type="continuationSeparator" w:id="0">
    <w:p w:rsidR="008D1A7E" w:rsidRDefault="008D1A7E" w:rsidP="002F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9F" w:rsidRDefault="00596F26">
    <w:pPr>
      <w:pStyle w:val="Zhlav"/>
    </w:pPr>
    <w:r w:rsidRPr="00E35AE5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4941451</wp:posOffset>
          </wp:positionH>
          <wp:positionV relativeFrom="paragraph">
            <wp:posOffset>-230649</wp:posOffset>
          </wp:positionV>
          <wp:extent cx="903976" cy="897148"/>
          <wp:effectExtent l="19050" t="0" r="0" b="0"/>
          <wp:wrapNone/>
          <wp:docPr id="5" name="Obrázek 1" descr="mikrojes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krojes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976" cy="897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3C38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9F" w:rsidRDefault="00596F26" w:rsidP="001F239F">
    <w:pPr>
      <w:pStyle w:val="Zhlav"/>
      <w:tabs>
        <w:tab w:val="clear" w:pos="9072"/>
        <w:tab w:val="right" w:pos="8788"/>
      </w:tabs>
    </w:pPr>
    <w:r>
      <w:tab/>
    </w:r>
    <w:r>
      <w:tab/>
    </w:r>
  </w:p>
  <w:p w:rsidR="001F239F" w:rsidRDefault="008D1A7E" w:rsidP="00F83E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5E"/>
    <w:rsid w:val="00210783"/>
    <w:rsid w:val="002F275E"/>
    <w:rsid w:val="00596262"/>
    <w:rsid w:val="00596F26"/>
    <w:rsid w:val="008D1A7E"/>
    <w:rsid w:val="008D4E01"/>
    <w:rsid w:val="008F33F7"/>
    <w:rsid w:val="0097679F"/>
    <w:rsid w:val="00D42EC5"/>
    <w:rsid w:val="00D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3A215"/>
  <w15:docId w15:val="{4AB557CC-49BD-4806-9CBA-0DFFF83F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75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7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75E"/>
  </w:style>
  <w:style w:type="paragraph" w:styleId="Zpat">
    <w:name w:val="footer"/>
    <w:basedOn w:val="Normln"/>
    <w:link w:val="ZpatChar"/>
    <w:uiPriority w:val="99"/>
    <w:unhideWhenUsed/>
    <w:rsid w:val="002F275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2F275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Miška</cp:lastModifiedBy>
  <cp:revision>3</cp:revision>
  <dcterms:created xsi:type="dcterms:W3CDTF">2023-03-03T10:51:00Z</dcterms:created>
  <dcterms:modified xsi:type="dcterms:W3CDTF">2023-03-03T10:52:00Z</dcterms:modified>
</cp:coreProperties>
</file>