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8" w:rsidRDefault="00ED3968" w:rsidP="00ED3968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Obecní knihovna Žíželeves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pořádá</w:t>
      </w:r>
    </w:p>
    <w:p w:rsidR="00ED3968" w:rsidRDefault="00ED3968" w:rsidP="00ED3968">
      <w:pPr>
        <w:jc w:val="center"/>
        <w:rPr>
          <w:rFonts w:ascii="Bookman Old Style" w:hAnsi="Bookman Old Style"/>
        </w:rPr>
      </w:pPr>
    </w:p>
    <w:p w:rsidR="00ED3968" w:rsidRDefault="00ED3968" w:rsidP="00ED3968">
      <w:pPr>
        <w:jc w:val="center"/>
        <w:rPr>
          <w:rFonts w:ascii="Bookman Old Style" w:hAnsi="Bookman Old Style"/>
        </w:rPr>
      </w:pPr>
    </w:p>
    <w:p w:rsidR="00ED3968" w:rsidRDefault="00ED3968" w:rsidP="00ED3968">
      <w:pPr>
        <w:jc w:val="center"/>
        <w:rPr>
          <w:rFonts w:ascii="Bookman Old Style" w:hAnsi="Bookman Old Style"/>
        </w:rPr>
      </w:pPr>
    </w:p>
    <w:p w:rsidR="00ED3968" w:rsidRDefault="00ED3968" w:rsidP="00ED3968">
      <w:pPr>
        <w:pStyle w:val="Nadpis1"/>
        <w:ind w:right="-828" w:hanging="360"/>
        <w:rPr>
          <w:sz w:val="48"/>
        </w:rPr>
      </w:pPr>
      <w:r>
        <w:tab/>
      </w:r>
      <w:r>
        <w:rPr>
          <w:sz w:val="48"/>
        </w:rPr>
        <w:t>Člověče, nezlob se – turnaj v knihovně</w:t>
      </w:r>
    </w:p>
    <w:p w:rsidR="00ED3968" w:rsidRDefault="00ED3968" w:rsidP="00ED3968">
      <w:pPr>
        <w:ind w:right="-828" w:hanging="360"/>
        <w:rPr>
          <w:sz w:val="48"/>
        </w:rPr>
      </w:pPr>
    </w:p>
    <w:p w:rsidR="00ED3968" w:rsidRDefault="00ED3968" w:rsidP="00ED396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128905</wp:posOffset>
            </wp:positionV>
            <wp:extent cx="2524125" cy="1200150"/>
            <wp:effectExtent l="19050" t="0" r="9525" b="0"/>
            <wp:wrapSquare wrapText="right"/>
            <wp:docPr id="2" name="obrázek 2" descr="https://encrypted-tbn0.gstatic.com/images?q=tbn:ANd9GcQg_4PdGXOP_Z7mR2kricfLgIFLMGrBL6bfJSbfIWh5vLK95b9A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g_4PdGXOP_Z7mR2kricfLgIFLMGrBL6bfJSbfIWh5vLK95b9ACw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968" w:rsidRDefault="00ED3968" w:rsidP="00ED3968"/>
    <w:p w:rsidR="00ED3968" w:rsidRDefault="00ED3968" w:rsidP="00ED3968">
      <w:pPr>
        <w:pStyle w:val="Normlnweb"/>
        <w:suppressAutoHyphens w:val="0"/>
        <w:spacing w:before="0" w:after="0"/>
        <w:rPr>
          <w:lang w:eastAsia="cs-CZ"/>
        </w:rPr>
      </w:pPr>
    </w:p>
    <w:p w:rsidR="00ED3968" w:rsidRDefault="00ED3968" w:rsidP="00ED3968"/>
    <w:p w:rsidR="00ED3968" w:rsidRDefault="00ED3968" w:rsidP="00ED3968">
      <w:pPr>
        <w:pStyle w:val="Normlnweb"/>
        <w:suppressAutoHyphens w:val="0"/>
        <w:spacing w:before="0" w:after="0"/>
        <w:rPr>
          <w:lang w:eastAsia="cs-CZ"/>
        </w:rPr>
      </w:pPr>
    </w:p>
    <w:p w:rsidR="00ED3968" w:rsidRDefault="00ED3968" w:rsidP="00ED3968"/>
    <w:p w:rsidR="00ED3968" w:rsidRDefault="00ED3968" w:rsidP="00ED3968"/>
    <w:p w:rsidR="00ED3968" w:rsidRDefault="00ED3968" w:rsidP="00ED3968">
      <w:pPr>
        <w:pStyle w:val="Normlnweb"/>
        <w:suppressAutoHyphens w:val="0"/>
        <w:spacing w:before="0" w:after="0"/>
        <w:rPr>
          <w:lang w:eastAsia="cs-CZ"/>
        </w:rPr>
      </w:pPr>
    </w:p>
    <w:p w:rsidR="00ED3968" w:rsidRDefault="00ED3968" w:rsidP="00ED3968"/>
    <w:p w:rsidR="00ED3968" w:rsidRDefault="00ED3968" w:rsidP="00ED3968"/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>Ve čtvrtek 22. února od 16:00 hod.</w:t>
      </w:r>
    </w:p>
    <w:p w:rsidR="00ED3968" w:rsidRDefault="00ED3968" w:rsidP="00ED3968">
      <w:pPr>
        <w:ind w:left="-540" w:firstLine="540"/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 xml:space="preserve"> proběhne v knihovně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851534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36"/>
        </w:rPr>
        <w:t>Turnaj v zábavné</w:t>
      </w:r>
      <w:r w:rsidR="00ED3968">
        <w:rPr>
          <w:rFonts w:ascii="Bookman Old Style" w:hAnsi="Bookman Old Style"/>
          <w:b/>
          <w:bCs/>
          <w:sz w:val="36"/>
        </w:rPr>
        <w:t xml:space="preserve"> hře</w:t>
      </w:r>
      <w:r>
        <w:rPr>
          <w:rFonts w:ascii="Bookman Old Style" w:hAnsi="Bookman Old Style"/>
          <w:b/>
          <w:bCs/>
          <w:sz w:val="36"/>
        </w:rPr>
        <w:t xml:space="preserve"> </w:t>
      </w:r>
      <w:r w:rsidR="00ED3968">
        <w:rPr>
          <w:rFonts w:ascii="Bookman Old Style" w:hAnsi="Bookman Old Style"/>
          <w:b/>
          <w:bCs/>
          <w:sz w:val="40"/>
        </w:rPr>
        <w:t>„Člověče</w:t>
      </w:r>
      <w:r>
        <w:rPr>
          <w:rFonts w:ascii="Bookman Old Style" w:hAnsi="Bookman Old Style"/>
          <w:b/>
          <w:bCs/>
          <w:sz w:val="40"/>
        </w:rPr>
        <w:t>,</w:t>
      </w:r>
      <w:r w:rsidR="00ED3968">
        <w:rPr>
          <w:rFonts w:ascii="Bookman Old Style" w:hAnsi="Bookman Old Style"/>
          <w:b/>
          <w:bCs/>
          <w:sz w:val="40"/>
        </w:rPr>
        <w:t xml:space="preserve"> nezlob</w:t>
      </w:r>
      <w:r>
        <w:rPr>
          <w:rFonts w:ascii="Bookman Old Style" w:hAnsi="Bookman Old Style"/>
          <w:b/>
          <w:bCs/>
          <w:sz w:val="40"/>
        </w:rPr>
        <w:t xml:space="preserve"> se</w:t>
      </w:r>
      <w:r w:rsidR="00ED3968">
        <w:rPr>
          <w:rFonts w:ascii="Bookman Old Style" w:hAnsi="Bookman Old Style"/>
          <w:b/>
          <w:bCs/>
          <w:sz w:val="40"/>
        </w:rPr>
        <w:t>“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36"/>
        </w:rPr>
      </w:pPr>
      <w:r>
        <w:rPr>
          <w:rFonts w:ascii="Bookman Old Style" w:hAnsi="Bookman Old Style"/>
          <w:b/>
          <w:bCs/>
          <w:sz w:val="36"/>
        </w:rPr>
        <w:t>Turnaj bude rozdělen do tří kategorií: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36"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>Předškoláci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 xml:space="preserve">Školáci do 10 ti let 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>Školáci starší + dospělí</w:t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  <w:sz w:val="40"/>
        </w:rPr>
      </w:pPr>
    </w:p>
    <w:p w:rsidR="00ED3968" w:rsidRDefault="00ED3968" w:rsidP="00ED3968">
      <w:pPr>
        <w:jc w:val="center"/>
        <w:rPr>
          <w:b/>
          <w:bCs/>
        </w:rPr>
      </w:pPr>
      <w:r>
        <w:rPr>
          <w:rFonts w:ascii="Bookman Old Style" w:hAnsi="Bookman Old Style"/>
          <w:b/>
          <w:bCs/>
          <w:sz w:val="32"/>
        </w:rPr>
        <w:t>Vítězové v jednotlivých kategoriích budou oceněni.</w:t>
      </w:r>
      <w:r>
        <w:rPr>
          <w:b/>
          <w:bCs/>
          <w:sz w:val="40"/>
        </w:rPr>
        <w:br w:type="textWrapping" w:clear="all"/>
      </w:r>
    </w:p>
    <w:p w:rsidR="00ED3968" w:rsidRDefault="00ED3968" w:rsidP="00ED3968">
      <w:pPr>
        <w:jc w:val="center"/>
        <w:rPr>
          <w:rFonts w:ascii="Bookman Old Style" w:hAnsi="Bookman Old Style"/>
          <w:b/>
          <w:bCs/>
        </w:rPr>
      </w:pPr>
    </w:p>
    <w:p w:rsidR="00ED3968" w:rsidRDefault="00ED3968" w:rsidP="00ED3968">
      <w:pPr>
        <w:jc w:val="center"/>
        <w:rPr>
          <w:rFonts w:ascii="Bookman Old Style" w:hAnsi="Bookman Old Style"/>
          <w:b/>
          <w:bCs/>
        </w:rPr>
      </w:pPr>
    </w:p>
    <w:p w:rsidR="00ED3968" w:rsidRDefault="00ED3968" w:rsidP="00ED3968">
      <w:pPr>
        <w:jc w:val="center"/>
        <w:rPr>
          <w:rFonts w:ascii="Bookman Old Style" w:hAnsi="Bookman Old Style"/>
        </w:rPr>
      </w:pPr>
    </w:p>
    <w:p w:rsidR="00FD1E0E" w:rsidRDefault="00FD1E0E"/>
    <w:sectPr w:rsidR="00FD1E0E" w:rsidSect="00FD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968"/>
    <w:rsid w:val="00851534"/>
    <w:rsid w:val="00DC7C01"/>
    <w:rsid w:val="00ED3968"/>
    <w:rsid w:val="00FD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3968"/>
    <w:pPr>
      <w:keepNext/>
      <w:outlineLvl w:val="0"/>
    </w:pPr>
    <w:rPr>
      <w:rFonts w:ascii="Bookman Old Style" w:hAnsi="Bookman Old Style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3968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semiHidden/>
    <w:unhideWhenUsed/>
    <w:rsid w:val="00ED3968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0.gstatic.com/images?q=tbn:ANd9GcQg_4PdGXOP_Z7mR2kricfLgIFLMGrBL6bfJSbfIWh5vLK95b9AC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3</cp:revision>
  <dcterms:created xsi:type="dcterms:W3CDTF">2018-01-29T15:08:00Z</dcterms:created>
  <dcterms:modified xsi:type="dcterms:W3CDTF">2018-01-29T15:12:00Z</dcterms:modified>
</cp:coreProperties>
</file>